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227E" w14:textId="4EC543AA" w:rsidR="00E51D83" w:rsidRDefault="00E51D83" w:rsidP="009115AE">
      <w:pPr>
        <w:spacing w:after="0" w:line="240" w:lineRule="auto"/>
        <w:rPr>
          <w:b/>
          <w:bCs/>
        </w:rPr>
      </w:pPr>
    </w:p>
    <w:p w14:paraId="00C1B76A" w14:textId="514698A8" w:rsidR="00E51D83" w:rsidRDefault="00E51D83" w:rsidP="009115AE">
      <w:pPr>
        <w:spacing w:after="0" w:line="240" w:lineRule="auto"/>
        <w:rPr>
          <w:b/>
          <w:bCs/>
        </w:rPr>
      </w:pPr>
      <w:bookmarkStart w:id="0" w:name="_Hlk121233680"/>
      <w:r>
        <w:rPr>
          <w:noProof/>
          <w:lang w:eastAsia="nl-NL"/>
        </w:rPr>
        <w:drawing>
          <wp:inline distT="0" distB="0" distL="0" distR="0" wp14:anchorId="5551A80C" wp14:editId="38A8C0A2">
            <wp:extent cx="766877" cy="67627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nv sap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83" cy="69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  <w:noProof/>
          <w:lang w:val="nl-BE" w:eastAsia="nl-BE"/>
        </w:rPr>
        <w:drawing>
          <wp:inline distT="0" distB="0" distL="0" distR="0" wp14:anchorId="1D08DB29" wp14:editId="77CC626C">
            <wp:extent cx="657225" cy="628015"/>
            <wp:effectExtent l="0" t="0" r="952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25" cy="63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noProof/>
          <w:lang w:eastAsia="nl-NL"/>
        </w:rPr>
        <w:drawing>
          <wp:inline distT="0" distB="0" distL="0" distR="0" wp14:anchorId="1C905D50" wp14:editId="69588F0A">
            <wp:extent cx="1948659" cy="579029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nv sapp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717" cy="59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bookmarkEnd w:id="0"/>
    <w:p w14:paraId="57062F4E" w14:textId="77777777" w:rsidR="00E51D83" w:rsidRDefault="00E51D83" w:rsidP="009115AE">
      <w:pPr>
        <w:spacing w:after="0" w:line="240" w:lineRule="auto"/>
        <w:rPr>
          <w:b/>
          <w:bCs/>
        </w:rPr>
      </w:pPr>
    </w:p>
    <w:p w14:paraId="0E8C6787" w14:textId="55E6E33D" w:rsidR="001661E0" w:rsidRDefault="001661E0" w:rsidP="009115AE">
      <w:pPr>
        <w:spacing w:after="0" w:line="240" w:lineRule="auto"/>
        <w:rPr>
          <w:b/>
          <w:bCs/>
        </w:rPr>
      </w:pPr>
    </w:p>
    <w:p w14:paraId="15A88DA7" w14:textId="4DF4FEF1" w:rsidR="001661E0" w:rsidRDefault="001661E0" w:rsidP="009115AE">
      <w:pPr>
        <w:spacing w:after="0" w:line="240" w:lineRule="auto"/>
        <w:rPr>
          <w:b/>
          <w:bCs/>
        </w:rPr>
      </w:pPr>
      <w:r>
        <w:rPr>
          <w:b/>
          <w:bCs/>
        </w:rPr>
        <w:t>Datum: 0</w:t>
      </w:r>
      <w:r w:rsidR="00C8216B">
        <w:rPr>
          <w:b/>
          <w:bCs/>
        </w:rPr>
        <w:t>8</w:t>
      </w:r>
      <w:r>
        <w:rPr>
          <w:b/>
          <w:bCs/>
        </w:rPr>
        <w:t xml:space="preserve"> december 2022</w:t>
      </w:r>
    </w:p>
    <w:p w14:paraId="484B42A0" w14:textId="77777777" w:rsidR="001661E0" w:rsidRDefault="001661E0" w:rsidP="009115AE">
      <w:pPr>
        <w:spacing w:after="0" w:line="240" w:lineRule="auto"/>
        <w:rPr>
          <w:b/>
          <w:bCs/>
        </w:rPr>
      </w:pPr>
    </w:p>
    <w:p w14:paraId="0FA0FE6F" w14:textId="3B6C6429" w:rsidR="009115AE" w:rsidRPr="00C047E9" w:rsidRDefault="009115AE" w:rsidP="009115AE">
      <w:pPr>
        <w:spacing w:after="0" w:line="240" w:lineRule="auto"/>
        <w:rPr>
          <w:b/>
          <w:bCs/>
        </w:rPr>
      </w:pPr>
      <w:r w:rsidRPr="00C047E9">
        <w:rPr>
          <w:b/>
          <w:bCs/>
        </w:rPr>
        <w:t>Nieuwsbrief uitslag stemming leegloopdagen</w:t>
      </w:r>
    </w:p>
    <w:p w14:paraId="5E6F28A1" w14:textId="7CF28DEC" w:rsidR="009115AE" w:rsidRDefault="009115AE" w:rsidP="009115AE">
      <w:pPr>
        <w:spacing w:after="0" w:line="240" w:lineRule="auto"/>
      </w:pPr>
    </w:p>
    <w:p w14:paraId="7E2E5FFD" w14:textId="77777777" w:rsidR="001661E0" w:rsidRDefault="001661E0" w:rsidP="009115AE">
      <w:pPr>
        <w:spacing w:after="0" w:line="240" w:lineRule="auto"/>
      </w:pPr>
    </w:p>
    <w:p w14:paraId="17151BFF" w14:textId="54255DAD" w:rsidR="009115AE" w:rsidRDefault="009115AE" w:rsidP="009115AE">
      <w:pPr>
        <w:spacing w:after="0" w:line="240" w:lineRule="auto"/>
      </w:pPr>
      <w:r>
        <w:t xml:space="preserve">Bonden CNV Vakmensen, FNV en ACV hebben onlangs een nieuwsbrief naar hun leden gestuurd over een tijdelijke en eenmalige afwijking op de CAO </w:t>
      </w:r>
      <w:r w:rsidR="00535599">
        <w:t xml:space="preserve">regeling </w:t>
      </w:r>
      <w:r>
        <w:t xml:space="preserve"> over de leegloopdagen. De verdere informatie over </w:t>
      </w:r>
      <w:r w:rsidR="00535599">
        <w:t xml:space="preserve">de uitwerking van de eenmalige afwijking en </w:t>
      </w:r>
      <w:r>
        <w:t xml:space="preserve">de </w:t>
      </w:r>
      <w:r w:rsidR="00EC54F0">
        <w:t xml:space="preserve">achtergrond </w:t>
      </w:r>
      <w:r w:rsidR="00535599">
        <w:t xml:space="preserve">daarvan </w:t>
      </w:r>
      <w:r w:rsidR="00EC54F0">
        <w:t>en de exacte</w:t>
      </w:r>
      <w:r w:rsidR="00E51D83">
        <w:t xml:space="preserve"> </w:t>
      </w:r>
      <w:r>
        <w:t>staa</w:t>
      </w:r>
      <w:r w:rsidR="00EC54F0">
        <w:t xml:space="preserve">n beschreven </w:t>
      </w:r>
      <w:r w:rsidR="00535599">
        <w:t xml:space="preserve">in de </w:t>
      </w:r>
      <w:r>
        <w:t>voorgaande nieuwsbrief</w:t>
      </w:r>
      <w:r w:rsidR="00EC54F0">
        <w:t xml:space="preserve"> en behoeve</w:t>
      </w:r>
      <w:r w:rsidR="00535599">
        <w:t>n</w:t>
      </w:r>
      <w:r w:rsidR="00EC54F0">
        <w:t xml:space="preserve"> d</w:t>
      </w:r>
      <w:r w:rsidR="00535599">
        <w:t>aarom</w:t>
      </w:r>
      <w:r w:rsidR="00EC54F0">
        <w:t xml:space="preserve"> hier geen toelichting.</w:t>
      </w:r>
      <w:r>
        <w:t xml:space="preserve"> </w:t>
      </w:r>
    </w:p>
    <w:p w14:paraId="3FE51444" w14:textId="52473D62" w:rsidR="009115AE" w:rsidRDefault="009115AE" w:rsidP="009115AE">
      <w:pPr>
        <w:spacing w:after="0" w:line="240" w:lineRule="auto"/>
      </w:pPr>
    </w:p>
    <w:p w14:paraId="120AB9C9" w14:textId="40E389AF" w:rsidR="009115AE" w:rsidRDefault="009115AE" w:rsidP="009115AE">
      <w:pPr>
        <w:spacing w:after="0" w:line="240" w:lineRule="auto"/>
      </w:pPr>
      <w:r>
        <w:t xml:space="preserve">In </w:t>
      </w:r>
      <w:r w:rsidR="00535599">
        <w:t>die</w:t>
      </w:r>
      <w:r>
        <w:t xml:space="preserve"> nieuwsbrief zijn de leden van de bonden uitgenodigd om een stem uit te brengen over dit voorstel.</w:t>
      </w:r>
      <w:r w:rsidR="00321E8B">
        <w:t xml:space="preserve"> De stemmen van ACV mogen vanwege een convenant meegenomen worden in de stemming van het FNV. </w:t>
      </w:r>
      <w:r w:rsidR="00EC54F0">
        <w:t>Zowel bij CNV Vakmensen als bij FNV (incl. ACV) heeft een</w:t>
      </w:r>
      <w:r>
        <w:t xml:space="preserve"> </w:t>
      </w:r>
      <w:r w:rsidR="00EC54F0">
        <w:t xml:space="preserve">meerderheid voor gestemd. </w:t>
      </w:r>
    </w:p>
    <w:p w14:paraId="4B8FF3EE" w14:textId="77777777" w:rsidR="00EC54F0" w:rsidRDefault="00EC54F0" w:rsidP="009115AE">
      <w:pPr>
        <w:spacing w:after="0" w:line="240" w:lineRule="auto"/>
      </w:pPr>
    </w:p>
    <w:p w14:paraId="379EBEB2" w14:textId="4698A420" w:rsidR="00EC54F0" w:rsidRDefault="00EC54F0" w:rsidP="009115AE">
      <w:pPr>
        <w:spacing w:after="0" w:line="240" w:lineRule="auto"/>
      </w:pPr>
      <w:r>
        <w:t xml:space="preserve">Dit betekent dat de bonden instemmen met het voorstel en zowel werkgever als OR hierover </w:t>
      </w:r>
      <w:r w:rsidR="00535599">
        <w:t xml:space="preserve">zullen </w:t>
      </w:r>
      <w:r>
        <w:t xml:space="preserve">informeren. Daarmee kan werkgever een en ander in december conform </w:t>
      </w:r>
      <w:r w:rsidR="00535599">
        <w:t xml:space="preserve">haar voorstel aan de bonden kan </w:t>
      </w:r>
      <w:r>
        <w:t xml:space="preserve"> gaan uitvoeren. </w:t>
      </w:r>
      <w:r w:rsidR="00C047E9">
        <w:t xml:space="preserve">Voor de volledigheid willen wij benadrukken dat het </w:t>
      </w:r>
      <w:r w:rsidR="00535599">
        <w:t>een een</w:t>
      </w:r>
      <w:r w:rsidR="00E51D83">
        <w:t>m</w:t>
      </w:r>
      <w:r w:rsidR="00535599">
        <w:t xml:space="preserve">alige afwijking van de leegloopregeling betreft in </w:t>
      </w:r>
      <w:r w:rsidR="00C047E9">
        <w:t xml:space="preserve">de periode  van de ochtenddienst op 24 </w:t>
      </w:r>
      <w:r w:rsidR="00C047E9" w:rsidRPr="008F644C">
        <w:t>december</w:t>
      </w:r>
      <w:r w:rsidR="00C047E9">
        <w:t xml:space="preserve"> 2022 </w:t>
      </w:r>
      <w:r w:rsidR="00C047E9" w:rsidRPr="008F644C">
        <w:t>tot</w:t>
      </w:r>
      <w:r w:rsidR="00C047E9">
        <w:t xml:space="preserve"> en met  de ochtenddienst op 3 januari 2023.</w:t>
      </w:r>
    </w:p>
    <w:p w14:paraId="1950ACA2" w14:textId="77777777" w:rsidR="00C047E9" w:rsidRDefault="00C047E9" w:rsidP="00EC54F0">
      <w:pPr>
        <w:spacing w:after="0" w:line="240" w:lineRule="auto"/>
      </w:pPr>
    </w:p>
    <w:p w14:paraId="49EBE549" w14:textId="77777777" w:rsidR="001661E0" w:rsidRDefault="001661E0" w:rsidP="00EC54F0">
      <w:pPr>
        <w:spacing w:after="0" w:line="240" w:lineRule="auto"/>
      </w:pPr>
    </w:p>
    <w:p w14:paraId="44E415DB" w14:textId="79C8108F" w:rsidR="00EC54F0" w:rsidRPr="00EC54F0" w:rsidRDefault="00EC54F0" w:rsidP="00EC54F0">
      <w:pPr>
        <w:spacing w:after="0" w:line="240" w:lineRule="auto"/>
      </w:pPr>
      <w:r w:rsidRPr="00EC54F0">
        <w:t>Mede namens de kaderleden,</w:t>
      </w:r>
    </w:p>
    <w:p w14:paraId="7D27450D" w14:textId="01CA0FF2" w:rsidR="00EC54F0" w:rsidRPr="00EC54F0" w:rsidRDefault="00EC54F0" w:rsidP="00EC54F0">
      <w:pPr>
        <w:spacing w:after="0" w:line="240" w:lineRule="auto"/>
      </w:pPr>
      <w:r w:rsidRPr="00EC54F0">
        <w:t>Jean Weijzen, Emile Rijvers</w:t>
      </w:r>
      <w:r w:rsidR="00C047E9">
        <w:t xml:space="preserve">, </w:t>
      </w:r>
      <w:r w:rsidR="00C047E9" w:rsidRPr="00EC54F0">
        <w:t>Ralph Hamelers</w:t>
      </w:r>
      <w:r w:rsidR="00C047E9">
        <w:t xml:space="preserve"> en </w:t>
      </w:r>
      <w:r w:rsidR="00C047E9" w:rsidRPr="00EC54F0">
        <w:t>Armand Somers,</w:t>
      </w:r>
    </w:p>
    <w:p w14:paraId="787CB5B8" w14:textId="77777777" w:rsidR="00EC54F0" w:rsidRPr="00EC54F0" w:rsidRDefault="00EC54F0" w:rsidP="00EC54F0">
      <w:pPr>
        <w:spacing w:after="0" w:line="240" w:lineRule="auto"/>
      </w:pPr>
    </w:p>
    <w:p w14:paraId="635445CF" w14:textId="77777777" w:rsidR="00EC54F0" w:rsidRPr="00EC54F0" w:rsidRDefault="00EC54F0" w:rsidP="00EC54F0">
      <w:pPr>
        <w:spacing w:after="0" w:line="240" w:lineRule="auto"/>
      </w:pPr>
      <w:r w:rsidRPr="00EC54F0">
        <w:t>Wilfred Jonkhout </w:t>
      </w:r>
      <w:r w:rsidRPr="00EC54F0">
        <w:br/>
        <w:t>Bestuurder FNV  </w:t>
      </w:r>
      <w:r w:rsidRPr="00EC54F0">
        <w:br/>
        <w:t> </w:t>
      </w:r>
    </w:p>
    <w:p w14:paraId="3306FAAE" w14:textId="77777777" w:rsidR="00EC54F0" w:rsidRPr="00EC54F0" w:rsidRDefault="00EC54F0" w:rsidP="00EC54F0">
      <w:pPr>
        <w:spacing w:after="0" w:line="240" w:lineRule="auto"/>
      </w:pPr>
      <w:r w:rsidRPr="00EC54F0">
        <w:t>Jos Poukens</w:t>
      </w:r>
      <w:r w:rsidRPr="00EC54F0">
        <w:br/>
        <w:t>Bestuurder ACV</w:t>
      </w:r>
    </w:p>
    <w:p w14:paraId="75C4C87B" w14:textId="6A85D7C2" w:rsidR="00EC54F0" w:rsidRDefault="00EC54F0" w:rsidP="009115AE">
      <w:pPr>
        <w:spacing w:after="0" w:line="240" w:lineRule="auto"/>
      </w:pPr>
    </w:p>
    <w:p w14:paraId="2B60BF1C" w14:textId="77777777" w:rsidR="00C047E9" w:rsidRPr="00EC54F0" w:rsidRDefault="00C047E9" w:rsidP="00C047E9">
      <w:pPr>
        <w:spacing w:after="0" w:line="240" w:lineRule="auto"/>
      </w:pPr>
      <w:r w:rsidRPr="00EC54F0">
        <w:t>Remy Biesmans</w:t>
      </w:r>
      <w:r w:rsidRPr="00EC54F0">
        <w:br/>
        <w:t>Bestuurder CNV Vakmensen</w:t>
      </w:r>
    </w:p>
    <w:p w14:paraId="2BB31CD2" w14:textId="11657AFC" w:rsidR="00EC54F0" w:rsidRDefault="00EC54F0" w:rsidP="009115AE">
      <w:pPr>
        <w:spacing w:after="0" w:line="240" w:lineRule="auto"/>
      </w:pPr>
    </w:p>
    <w:p w14:paraId="7D2BCF17" w14:textId="14B49261" w:rsidR="00EC54F0" w:rsidRDefault="00EC54F0" w:rsidP="009115AE">
      <w:pPr>
        <w:spacing w:after="0" w:line="240" w:lineRule="auto"/>
      </w:pPr>
    </w:p>
    <w:p w14:paraId="3C25A7D1" w14:textId="56D27EA2" w:rsidR="00EC54F0" w:rsidRDefault="00EC54F0">
      <w:pPr>
        <w:rPr>
          <w:b/>
          <w:bCs/>
        </w:rPr>
      </w:pPr>
    </w:p>
    <w:sectPr w:rsidR="00EC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AE"/>
    <w:rsid w:val="001661E0"/>
    <w:rsid w:val="00293746"/>
    <w:rsid w:val="00321E8B"/>
    <w:rsid w:val="00525321"/>
    <w:rsid w:val="00535599"/>
    <w:rsid w:val="008F644C"/>
    <w:rsid w:val="009115AE"/>
    <w:rsid w:val="00BE7D9F"/>
    <w:rsid w:val="00C047E9"/>
    <w:rsid w:val="00C8216B"/>
    <w:rsid w:val="00E51D83"/>
    <w:rsid w:val="00E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5FAC"/>
  <w15:chartTrackingRefBased/>
  <w15:docId w15:val="{E4A7080A-E13C-470B-8CFB-EBD0707A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C54F0"/>
    <w:pPr>
      <w:spacing w:after="0" w:line="240" w:lineRule="auto"/>
    </w:pPr>
    <w:rPr>
      <w:rFonts w:ascii="Calibri" w:hAnsi="Calibri" w:cs="Calibri"/>
      <w:lang w:eastAsia="nl-NL"/>
    </w:rPr>
  </w:style>
  <w:style w:type="paragraph" w:styleId="Revisie">
    <w:name w:val="Revision"/>
    <w:hidden/>
    <w:uiPriority w:val="99"/>
    <w:semiHidden/>
    <w:rsid w:val="00535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7.jpg@01D8B625.C8CC7F8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Biesmans</dc:creator>
  <cp:keywords/>
  <dc:description/>
  <cp:lastModifiedBy>Rémy Biesmans</cp:lastModifiedBy>
  <cp:revision>3</cp:revision>
  <dcterms:created xsi:type="dcterms:W3CDTF">2022-12-06T14:46:00Z</dcterms:created>
  <dcterms:modified xsi:type="dcterms:W3CDTF">2022-12-07T10:44:00Z</dcterms:modified>
</cp:coreProperties>
</file>